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A68" w:rsidRDefault="00DB3A68" w:rsidP="002F569F">
      <w:pPr>
        <w:rPr>
          <w:rFonts w:ascii="Gill Sans MT" w:hAnsi="Gill Sans MT"/>
        </w:rPr>
      </w:pPr>
      <w:r>
        <w:rPr>
          <w:rFonts w:ascii="Gill Sans MT" w:hAnsi="Gill Sans MT"/>
        </w:rPr>
        <w:t>4</w:t>
      </w:r>
      <w:r w:rsidRPr="00DB3A68">
        <w:rPr>
          <w:rFonts w:ascii="Gill Sans MT" w:hAnsi="Gill Sans MT"/>
          <w:vertAlign w:val="superscript"/>
        </w:rPr>
        <w:t>th</w:t>
      </w:r>
      <w:r>
        <w:rPr>
          <w:rFonts w:ascii="Gill Sans MT" w:hAnsi="Gill Sans MT"/>
        </w:rPr>
        <w:t xml:space="preserve"> January 2018</w:t>
      </w:r>
    </w:p>
    <w:p w:rsidR="00DB3A68" w:rsidRPr="00DB3A68" w:rsidRDefault="00DB3A68" w:rsidP="002F569F">
      <w:pPr>
        <w:rPr>
          <w:rFonts w:ascii="Gill Sans MT" w:hAnsi="Gill Sans MT"/>
        </w:rPr>
      </w:pPr>
      <w:r>
        <w:rPr>
          <w:rFonts w:ascii="Gill Sans MT" w:hAnsi="Gill Sans MT"/>
        </w:rPr>
        <w:t>All Practice Managers in Gloucestershire</w:t>
      </w:r>
    </w:p>
    <w:p w:rsidR="002E2863" w:rsidRPr="00DB3A68" w:rsidRDefault="002E2863" w:rsidP="002F569F">
      <w:pPr>
        <w:rPr>
          <w:rFonts w:ascii="Gill Sans MT" w:hAnsi="Gill Sans MT"/>
          <w:b/>
          <w:caps/>
          <w:u w:val="single"/>
        </w:rPr>
      </w:pPr>
      <w:bookmarkStart w:id="0" w:name="_GoBack"/>
      <w:r w:rsidRPr="00DB3A68">
        <w:rPr>
          <w:rFonts w:ascii="Gill Sans MT" w:hAnsi="Gill Sans MT"/>
          <w:b/>
          <w:caps/>
          <w:u w:val="single"/>
        </w:rPr>
        <w:t>Three Counties Medical School based in Worcester</w:t>
      </w:r>
    </w:p>
    <w:bookmarkEnd w:id="0"/>
    <w:p w:rsidR="00A12B66" w:rsidRPr="005A0EE4" w:rsidRDefault="009D29DB" w:rsidP="005A0EE4">
      <w:pPr>
        <w:rPr>
          <w:rFonts w:ascii="Gill Sans MT" w:hAnsi="Gill Sans MT"/>
          <w:b/>
        </w:rPr>
      </w:pPr>
      <w:r w:rsidRPr="005A0EE4">
        <w:rPr>
          <w:rFonts w:ascii="Gill Sans MT" w:hAnsi="Gill Sans MT"/>
          <w:b/>
        </w:rPr>
        <w:t>Introduction</w:t>
      </w:r>
    </w:p>
    <w:p w:rsidR="009D29DB" w:rsidRPr="005A0EE4" w:rsidRDefault="009D29DB" w:rsidP="005A0EE4">
      <w:pPr>
        <w:rPr>
          <w:rFonts w:ascii="Gill Sans MT" w:hAnsi="Gill Sans MT"/>
        </w:rPr>
      </w:pPr>
      <w:r w:rsidRPr="005A0EE4">
        <w:rPr>
          <w:rFonts w:ascii="Gill Sans MT" w:hAnsi="Gill Sans MT"/>
        </w:rPr>
        <w:t>The UK is short of doctors, particularly in primary care.  The government has acknowledged this by funding 1500 new medical school places in England, the largest increase ever.  Of those, 500 have already been distributed to existing schools on a pro-rata basis.  The other 1000 are being allocated to existing and new schools by means of a competitive bidding process.  Worcester University has decided to make a bid.</w:t>
      </w:r>
    </w:p>
    <w:p w:rsidR="009D29DB" w:rsidRPr="005A0EE4" w:rsidRDefault="009D29DB" w:rsidP="005A0EE4">
      <w:pPr>
        <w:rPr>
          <w:rFonts w:ascii="Gill Sans MT" w:hAnsi="Gill Sans MT"/>
        </w:rPr>
      </w:pPr>
      <w:r w:rsidRPr="005A0EE4">
        <w:rPr>
          <w:rFonts w:ascii="Gill Sans MT" w:hAnsi="Gill Sans MT"/>
        </w:rPr>
        <w:t xml:space="preserve">The bidding process is controlled by the Higher Education Funding Council England (HEFCE) and Health Education England (HEE).  HEFCE supply the funding stream to universities and HEE the funding stream to NHS Trusts to support clinical placements.  The HEE stream is larger than the HEFCE stream.  </w:t>
      </w:r>
    </w:p>
    <w:p w:rsidR="009D29DB" w:rsidRPr="005A0EE4" w:rsidRDefault="009D29DB" w:rsidP="005A0EE4">
      <w:pPr>
        <w:rPr>
          <w:rFonts w:ascii="Gill Sans MT" w:hAnsi="Gill Sans MT"/>
        </w:rPr>
      </w:pPr>
      <w:r w:rsidRPr="005A0EE4">
        <w:rPr>
          <w:rFonts w:ascii="Gill Sans MT" w:hAnsi="Gill Sans MT"/>
        </w:rPr>
        <w:t>The key issues that bids should address are</w:t>
      </w:r>
    </w:p>
    <w:p w:rsidR="002E2440" w:rsidRPr="005A0EE4" w:rsidRDefault="009D29DB" w:rsidP="005A0EE4">
      <w:pPr>
        <w:pStyle w:val="ListParagraph"/>
        <w:numPr>
          <w:ilvl w:val="0"/>
          <w:numId w:val="6"/>
        </w:numPr>
        <w:rPr>
          <w:rFonts w:ascii="Gill Sans MT" w:hAnsi="Gill Sans MT"/>
        </w:rPr>
      </w:pPr>
      <w:r w:rsidRPr="005A0EE4">
        <w:rPr>
          <w:rFonts w:ascii="Gill Sans MT" w:hAnsi="Gill Sans MT"/>
        </w:rPr>
        <w:t xml:space="preserve">Encouraging entrants from </w:t>
      </w:r>
      <w:r w:rsidR="002E2440" w:rsidRPr="005A0EE4">
        <w:rPr>
          <w:rFonts w:ascii="Gill Sans MT" w:hAnsi="Gill Sans MT"/>
        </w:rPr>
        <w:t>lower participation backgrounds</w:t>
      </w:r>
    </w:p>
    <w:p w:rsidR="002E2440" w:rsidRPr="005A0EE4" w:rsidRDefault="002E2440" w:rsidP="005A0EE4">
      <w:pPr>
        <w:pStyle w:val="ListParagraph"/>
        <w:numPr>
          <w:ilvl w:val="0"/>
          <w:numId w:val="6"/>
        </w:numPr>
        <w:rPr>
          <w:rFonts w:ascii="Gill Sans MT" w:hAnsi="Gill Sans MT"/>
        </w:rPr>
      </w:pPr>
      <w:r w:rsidRPr="005A0EE4">
        <w:rPr>
          <w:rFonts w:ascii="Gill Sans MT" w:hAnsi="Gill Sans MT"/>
        </w:rPr>
        <w:t>Meeting workforce need, particularly in rural and coastal areas</w:t>
      </w:r>
    </w:p>
    <w:p w:rsidR="002E2440" w:rsidRPr="005A0EE4" w:rsidRDefault="002E2440" w:rsidP="005A0EE4">
      <w:pPr>
        <w:pStyle w:val="ListParagraph"/>
        <w:numPr>
          <w:ilvl w:val="0"/>
          <w:numId w:val="6"/>
        </w:numPr>
        <w:rPr>
          <w:rFonts w:ascii="Gill Sans MT" w:hAnsi="Gill Sans MT"/>
        </w:rPr>
      </w:pPr>
      <w:r w:rsidRPr="005A0EE4">
        <w:rPr>
          <w:rFonts w:ascii="Gill Sans MT" w:hAnsi="Gill Sans MT"/>
        </w:rPr>
        <w:t>Addressing the shortages in primary care and psychiatry</w:t>
      </w:r>
    </w:p>
    <w:p w:rsidR="009D29DB" w:rsidRPr="005A0EE4" w:rsidRDefault="002E2440" w:rsidP="005A0EE4">
      <w:pPr>
        <w:rPr>
          <w:rFonts w:ascii="Gill Sans MT" w:hAnsi="Gill Sans MT"/>
        </w:rPr>
      </w:pPr>
      <w:r w:rsidRPr="005A0EE4">
        <w:rPr>
          <w:rFonts w:ascii="Gill Sans MT" w:hAnsi="Gill Sans MT"/>
        </w:rPr>
        <w:t xml:space="preserve">The University </w:t>
      </w:r>
      <w:r w:rsidR="005C12EA" w:rsidRPr="005A0EE4">
        <w:rPr>
          <w:rFonts w:ascii="Gill Sans MT" w:hAnsi="Gill Sans MT"/>
        </w:rPr>
        <w:t>addressed these issues in</w:t>
      </w:r>
      <w:r w:rsidRPr="005A0EE4">
        <w:rPr>
          <w:rFonts w:ascii="Gill Sans MT" w:hAnsi="Gill Sans MT"/>
        </w:rPr>
        <w:t xml:space="preserve"> its bid</w:t>
      </w:r>
      <w:r w:rsidR="005C12EA" w:rsidRPr="005A0EE4">
        <w:rPr>
          <w:rFonts w:ascii="Gill Sans MT" w:hAnsi="Gill Sans MT"/>
        </w:rPr>
        <w:t xml:space="preserve"> submitted</w:t>
      </w:r>
      <w:r w:rsidRPr="005A0EE4">
        <w:rPr>
          <w:rFonts w:ascii="Gill Sans MT" w:hAnsi="Gill Sans MT"/>
        </w:rPr>
        <w:t xml:space="preserve"> in November</w:t>
      </w:r>
      <w:r w:rsidR="005C12EA" w:rsidRPr="005A0EE4">
        <w:rPr>
          <w:rFonts w:ascii="Gill Sans MT" w:hAnsi="Gill Sans MT"/>
        </w:rPr>
        <w:t>.  T</w:t>
      </w:r>
      <w:r w:rsidRPr="005A0EE4">
        <w:rPr>
          <w:rFonts w:ascii="Gill Sans MT" w:hAnsi="Gill Sans MT"/>
        </w:rPr>
        <w:t>he result is expected in March.</w:t>
      </w:r>
    </w:p>
    <w:p w:rsidR="00D93DBA" w:rsidRDefault="00D93DBA" w:rsidP="00D93DBA">
      <w:pPr>
        <w:tabs>
          <w:tab w:val="left" w:pos="660"/>
        </w:tabs>
        <w:spacing w:after="0" w:line="266" w:lineRule="auto"/>
        <w:ind w:left="566" w:right="59" w:hanging="566"/>
        <w:rPr>
          <w:rFonts w:ascii="Gill Sans MT" w:hAnsi="Gill Sans MT"/>
        </w:rPr>
      </w:pPr>
      <w:r w:rsidRPr="005A0EE4">
        <w:rPr>
          <w:rFonts w:ascii="Gill Sans MT" w:hAnsi="Gill Sans MT"/>
        </w:rPr>
        <w:t>There is an entirely separate accreditation process run by the GMC.  The GMC has to approve</w:t>
      </w:r>
      <w:r>
        <w:rPr>
          <w:rFonts w:ascii="Gill Sans MT" w:hAnsi="Gill Sans MT"/>
        </w:rPr>
        <w:t xml:space="preserve"> </w:t>
      </w:r>
    </w:p>
    <w:p w:rsidR="00D93DBA" w:rsidRDefault="00D93DBA" w:rsidP="00D93DBA">
      <w:pPr>
        <w:tabs>
          <w:tab w:val="left" w:pos="660"/>
        </w:tabs>
        <w:spacing w:after="0" w:line="266" w:lineRule="auto"/>
        <w:ind w:left="566" w:right="59" w:hanging="566"/>
        <w:rPr>
          <w:rFonts w:ascii="Gill Sans MT" w:hAnsi="Gill Sans MT"/>
        </w:rPr>
      </w:pPr>
      <w:r w:rsidRPr="005A0EE4">
        <w:rPr>
          <w:rFonts w:ascii="Gill Sans MT" w:hAnsi="Gill Sans MT"/>
        </w:rPr>
        <w:t>undergraduate medical course so that graduates of UK medical schools can be registered under the</w:t>
      </w:r>
      <w:r>
        <w:rPr>
          <w:rFonts w:ascii="Gill Sans MT" w:hAnsi="Gill Sans MT"/>
        </w:rPr>
        <w:t xml:space="preserve"> </w:t>
      </w:r>
    </w:p>
    <w:p w:rsidR="00D93DBA" w:rsidRPr="00A249DD" w:rsidRDefault="00D93DBA" w:rsidP="00D93DBA">
      <w:pPr>
        <w:tabs>
          <w:tab w:val="left" w:pos="660"/>
        </w:tabs>
        <w:spacing w:after="0" w:line="266" w:lineRule="auto"/>
        <w:ind w:right="59"/>
        <w:rPr>
          <w:rFonts w:ascii="Gill Sans MT" w:hAnsi="Gill Sans MT"/>
        </w:rPr>
      </w:pPr>
      <w:r w:rsidRPr="00A249DD">
        <w:rPr>
          <w:rFonts w:ascii="Gill Sans MT" w:hAnsi="Gill Sans MT"/>
        </w:rPr>
        <w:t xml:space="preserve">Medical Acts. The GMC is concerned primarily about the quality of the education that the students will receive; every course must equip graduates to enter any part of the medical profession. The process is a combination of documentation and visits by a team.  It has 8 stages and takes about 3 years.  The University hopes to submit documentation relating to Stages 1 and 2 in March 2018. </w:t>
      </w:r>
    </w:p>
    <w:p w:rsidR="00D93DBA" w:rsidRDefault="00D93DBA" w:rsidP="00D93DBA">
      <w:pPr>
        <w:tabs>
          <w:tab w:val="left" w:pos="660"/>
        </w:tabs>
        <w:spacing w:after="0" w:line="266" w:lineRule="auto"/>
        <w:ind w:left="566" w:right="59" w:hanging="566"/>
        <w:rPr>
          <w:rFonts w:ascii="Gill Sans MT" w:hAnsi="Gill Sans MT"/>
        </w:rPr>
      </w:pPr>
    </w:p>
    <w:p w:rsidR="00D93DBA" w:rsidRDefault="00D93DBA" w:rsidP="00D93DBA">
      <w:pPr>
        <w:tabs>
          <w:tab w:val="left" w:pos="660"/>
        </w:tabs>
        <w:spacing w:after="0" w:line="266" w:lineRule="auto"/>
        <w:ind w:left="566" w:right="59" w:hanging="566"/>
        <w:rPr>
          <w:rFonts w:ascii="Gill Sans MT" w:hAnsi="Gill Sans MT"/>
        </w:rPr>
      </w:pPr>
      <w:r>
        <w:rPr>
          <w:rFonts w:ascii="Gill Sans MT" w:hAnsi="Gill Sans MT"/>
        </w:rPr>
        <w:t>It may be worth quoting one of the requirements from the accreditation document</w:t>
      </w:r>
    </w:p>
    <w:p w:rsidR="000F1237" w:rsidRPr="00B37873" w:rsidRDefault="00407E6C" w:rsidP="00D93DBA">
      <w:pPr>
        <w:tabs>
          <w:tab w:val="left" w:pos="660"/>
        </w:tabs>
        <w:spacing w:after="0" w:line="266" w:lineRule="auto"/>
        <w:ind w:left="566" w:right="59" w:hanging="566"/>
        <w:rPr>
          <w:rFonts w:ascii="Gill Sans MT" w:eastAsia="Tahoma" w:hAnsi="Gill Sans MT" w:cs="Tahoma"/>
          <w:i/>
          <w:szCs w:val="24"/>
        </w:rPr>
      </w:pPr>
      <w:r>
        <w:rPr>
          <w:rFonts w:ascii="Gill Sans MT" w:eastAsia="Tahoma" w:hAnsi="Gill Sans MT" w:cs="Tahoma"/>
          <w:i/>
          <w:szCs w:val="24"/>
        </w:rPr>
        <w:tab/>
      </w:r>
      <w:r w:rsidR="00D93DBA">
        <w:rPr>
          <w:rFonts w:ascii="Gill Sans MT" w:eastAsia="Tahoma" w:hAnsi="Gill Sans MT" w:cs="Tahoma"/>
          <w:i/>
          <w:szCs w:val="24"/>
        </w:rPr>
        <w:t>’</w:t>
      </w:r>
      <w:r w:rsidR="000F1237" w:rsidRPr="00B37873">
        <w:rPr>
          <w:rFonts w:ascii="Gill Sans MT" w:eastAsia="Tahoma" w:hAnsi="Gill Sans MT" w:cs="Tahoma"/>
          <w:i/>
          <w:szCs w:val="24"/>
        </w:rPr>
        <w:t>Please provide evidence of a clear commitment in place with the main clinical providers you wish to use for placements, including those in the community. How have you assured yourself that there is adequate capacity within these providers, and that they provide a suitable training environment for students?</w:t>
      </w:r>
      <w:r w:rsidR="00D93DBA">
        <w:rPr>
          <w:rFonts w:ascii="Gill Sans MT" w:eastAsia="Tahoma" w:hAnsi="Gill Sans MT" w:cs="Tahoma"/>
          <w:i/>
          <w:szCs w:val="24"/>
        </w:rPr>
        <w:t>’</w:t>
      </w:r>
    </w:p>
    <w:p w:rsidR="002E2440" w:rsidRPr="005A0EE4" w:rsidRDefault="002E2440" w:rsidP="005A0EE4">
      <w:pPr>
        <w:rPr>
          <w:rFonts w:ascii="Gill Sans MT" w:hAnsi="Gill Sans MT"/>
        </w:rPr>
      </w:pPr>
    </w:p>
    <w:p w:rsidR="000D785B" w:rsidRPr="005A0EE4" w:rsidRDefault="000D785B" w:rsidP="005A0EE4">
      <w:pPr>
        <w:rPr>
          <w:rFonts w:ascii="Gill Sans MT" w:hAnsi="Gill Sans MT"/>
          <w:b/>
        </w:rPr>
      </w:pPr>
      <w:r w:rsidRPr="005A0EE4">
        <w:rPr>
          <w:rFonts w:ascii="Gill Sans MT" w:hAnsi="Gill Sans MT"/>
          <w:b/>
        </w:rPr>
        <w:t>Why Worcester</w:t>
      </w:r>
      <w:r w:rsidR="00C91B3D" w:rsidRPr="005A0EE4">
        <w:rPr>
          <w:rFonts w:ascii="Gill Sans MT" w:hAnsi="Gill Sans MT"/>
          <w:b/>
        </w:rPr>
        <w:t xml:space="preserve"> and the Three Counties</w:t>
      </w:r>
      <w:r w:rsidRPr="005A0EE4">
        <w:rPr>
          <w:rFonts w:ascii="Gill Sans MT" w:hAnsi="Gill Sans MT"/>
          <w:b/>
        </w:rPr>
        <w:t>?</w:t>
      </w:r>
    </w:p>
    <w:p w:rsidR="00657202" w:rsidRPr="005A0EE4" w:rsidRDefault="000D785B" w:rsidP="005A0EE4">
      <w:pPr>
        <w:rPr>
          <w:rFonts w:ascii="Gill Sans MT" w:hAnsi="Gill Sans MT"/>
        </w:rPr>
      </w:pPr>
      <w:r w:rsidRPr="005A0EE4">
        <w:rPr>
          <w:rFonts w:ascii="Gill Sans MT" w:hAnsi="Gill Sans MT"/>
        </w:rPr>
        <w:t>A</w:t>
      </w:r>
      <w:r w:rsidR="00657202" w:rsidRPr="005A0EE4">
        <w:rPr>
          <w:rFonts w:ascii="Gill Sans MT" w:hAnsi="Gill Sans MT"/>
        </w:rPr>
        <w:t xml:space="preserve"> neutral</w:t>
      </w:r>
      <w:r w:rsidRPr="005A0EE4">
        <w:rPr>
          <w:rFonts w:ascii="Gill Sans MT" w:hAnsi="Gill Sans MT"/>
        </w:rPr>
        <w:t xml:space="preserve"> observer might consider that Worcester University was an outsider in any race to have a medical school.  It is young as a university, small and does not rate highly in league tables.  It </w:t>
      </w:r>
      <w:r w:rsidR="00DB477C" w:rsidRPr="005A0EE4">
        <w:rPr>
          <w:rFonts w:ascii="Gill Sans MT" w:hAnsi="Gill Sans MT"/>
        </w:rPr>
        <w:t xml:space="preserve">does </w:t>
      </w:r>
      <w:r w:rsidRPr="005A0EE4">
        <w:rPr>
          <w:rFonts w:ascii="Gill Sans MT" w:hAnsi="Gill Sans MT"/>
        </w:rPr>
        <w:t>however, have significant strengths</w:t>
      </w:r>
      <w:r w:rsidR="00657202" w:rsidRPr="005A0EE4">
        <w:rPr>
          <w:rFonts w:ascii="Gill Sans MT" w:hAnsi="Gill Sans MT"/>
        </w:rPr>
        <w:t xml:space="preserve">.  There is a long history of </w:t>
      </w:r>
      <w:proofErr w:type="gramStart"/>
      <w:r w:rsidR="00657202" w:rsidRPr="005A0EE4">
        <w:rPr>
          <w:rFonts w:ascii="Gill Sans MT" w:hAnsi="Gill Sans MT"/>
        </w:rPr>
        <w:t>health related</w:t>
      </w:r>
      <w:proofErr w:type="gramEnd"/>
      <w:r w:rsidR="00657202" w:rsidRPr="005A0EE4">
        <w:rPr>
          <w:rFonts w:ascii="Gill Sans MT" w:hAnsi="Gill Sans MT"/>
        </w:rPr>
        <w:t xml:space="preserve"> courses, particularly in nursing and midwifery</w:t>
      </w:r>
      <w:r w:rsidR="00C91B3D" w:rsidRPr="005A0EE4">
        <w:rPr>
          <w:rFonts w:ascii="Gill Sans MT" w:hAnsi="Gill Sans MT"/>
        </w:rPr>
        <w:t xml:space="preserve"> the </w:t>
      </w:r>
      <w:r w:rsidR="00DB477C" w:rsidRPr="005A0EE4">
        <w:rPr>
          <w:rFonts w:ascii="Gill Sans MT" w:hAnsi="Gill Sans MT"/>
        </w:rPr>
        <w:t>graduate</w:t>
      </w:r>
      <w:r w:rsidR="00C91B3D" w:rsidRPr="005A0EE4">
        <w:rPr>
          <w:rFonts w:ascii="Gill Sans MT" w:hAnsi="Gill Sans MT"/>
        </w:rPr>
        <w:t>s</w:t>
      </w:r>
      <w:r w:rsidR="00DB477C" w:rsidRPr="005A0EE4">
        <w:rPr>
          <w:rFonts w:ascii="Gill Sans MT" w:hAnsi="Gill Sans MT"/>
        </w:rPr>
        <w:t xml:space="preserve"> of which are highly regarded</w:t>
      </w:r>
      <w:r w:rsidR="00C91B3D" w:rsidRPr="005A0EE4">
        <w:rPr>
          <w:rFonts w:ascii="Gill Sans MT" w:hAnsi="Gill Sans MT"/>
        </w:rPr>
        <w:t xml:space="preserve"> locally</w:t>
      </w:r>
      <w:r w:rsidR="00657202" w:rsidRPr="005A0EE4">
        <w:rPr>
          <w:rFonts w:ascii="Gill Sans MT" w:hAnsi="Gill Sans MT"/>
        </w:rPr>
        <w:t xml:space="preserve">.  It has recently developed a course for Physician Assistants. </w:t>
      </w:r>
    </w:p>
    <w:p w:rsidR="000D785B" w:rsidRPr="005A0EE4" w:rsidRDefault="00657202" w:rsidP="005A0EE4">
      <w:pPr>
        <w:rPr>
          <w:rFonts w:ascii="Gill Sans MT" w:hAnsi="Gill Sans MT"/>
        </w:rPr>
      </w:pPr>
      <w:r w:rsidRPr="005A0EE4">
        <w:rPr>
          <w:rFonts w:ascii="Gill Sans MT" w:hAnsi="Gill Sans MT"/>
        </w:rPr>
        <w:t xml:space="preserve">At least as important is the situation of the health services of the surrounding area.  The proposal is for a Three Counties Medical School, based in Worcester but with clinical placements in Gloucestershire, Hereford and Worcester.  This is a large area, it is predominantly rural (a government target), the </w:t>
      </w:r>
      <w:r w:rsidR="00DB477C" w:rsidRPr="005A0EE4">
        <w:rPr>
          <w:rFonts w:ascii="Gill Sans MT" w:hAnsi="Gill Sans MT"/>
        </w:rPr>
        <w:t>population is 1.38M and there are relatively few medical students in the area from other schools.  The area is under-doctored compared with national norms and recruitment and retention of medical staff is difficult; students tend to stay in their parent university city on graduation. All these make it a good target for change.</w:t>
      </w:r>
    </w:p>
    <w:p w:rsidR="00DB477C" w:rsidRPr="005A0EE4" w:rsidRDefault="00DB477C" w:rsidP="005A0EE4">
      <w:pPr>
        <w:rPr>
          <w:rFonts w:ascii="Gill Sans MT" w:hAnsi="Gill Sans MT"/>
        </w:rPr>
      </w:pPr>
      <w:r w:rsidRPr="005A0EE4">
        <w:rPr>
          <w:rFonts w:ascii="Gill Sans MT" w:hAnsi="Gill Sans MT"/>
        </w:rPr>
        <w:lastRenderedPageBreak/>
        <w:t xml:space="preserve">The dispersed nature means </w:t>
      </w:r>
      <w:r w:rsidR="00C91B3D" w:rsidRPr="005A0EE4">
        <w:rPr>
          <w:rFonts w:ascii="Gill Sans MT" w:hAnsi="Gill Sans MT"/>
        </w:rPr>
        <w:t>difficulty for patients travelling to hospital; the consequence is that</w:t>
      </w:r>
      <w:r w:rsidRPr="005A0EE4">
        <w:rPr>
          <w:rFonts w:ascii="Gill Sans MT" w:hAnsi="Gill Sans MT"/>
        </w:rPr>
        <w:t xml:space="preserve"> general practitioners in rural areas </w:t>
      </w:r>
      <w:r w:rsidR="00C91B3D" w:rsidRPr="005A0EE4">
        <w:rPr>
          <w:rFonts w:ascii="Gill Sans MT" w:hAnsi="Gill Sans MT"/>
        </w:rPr>
        <w:t>have needed to</w:t>
      </w:r>
      <w:r w:rsidRPr="005A0EE4">
        <w:rPr>
          <w:rFonts w:ascii="Gill Sans MT" w:hAnsi="Gill Sans MT"/>
        </w:rPr>
        <w:t xml:space="preserve"> develop more specialist skills</w:t>
      </w:r>
      <w:r w:rsidR="005C12EA" w:rsidRPr="005A0EE4">
        <w:rPr>
          <w:rFonts w:ascii="Gill Sans MT" w:hAnsi="Gill Sans MT"/>
        </w:rPr>
        <w:t>.</w:t>
      </w:r>
      <w:r w:rsidR="00C91B3D" w:rsidRPr="005A0EE4">
        <w:rPr>
          <w:rFonts w:ascii="Gill Sans MT" w:hAnsi="Gill Sans MT"/>
        </w:rPr>
        <w:t xml:space="preserve">   The four main hospitals in Gloucester, Cheltenham, Worcester and Hereford are about the right size for undergraduate training with a broad range of specialties but without the tertiary-level services more appropriate for post-graduate training. </w:t>
      </w:r>
    </w:p>
    <w:p w:rsidR="00C91B3D" w:rsidRPr="005A0EE4" w:rsidRDefault="00C91B3D" w:rsidP="005A0EE4">
      <w:pPr>
        <w:rPr>
          <w:rFonts w:ascii="Gill Sans MT" w:hAnsi="Gill Sans MT"/>
        </w:rPr>
      </w:pPr>
      <w:r w:rsidRPr="005A0EE4">
        <w:rPr>
          <w:rFonts w:ascii="Gill Sans MT" w:hAnsi="Gill Sans MT"/>
        </w:rPr>
        <w:t xml:space="preserve">It must be acknowledged that some secondary care services in the area have given cause for concern.  </w:t>
      </w:r>
      <w:r w:rsidR="005C12EA" w:rsidRPr="005A0EE4">
        <w:rPr>
          <w:rFonts w:ascii="Gill Sans MT" w:hAnsi="Gill Sans MT"/>
        </w:rPr>
        <w:t xml:space="preserve">One way, indeed perhaps the only way, to improve is to site a medical school in the area.  This will attract new staff but also greatly improve the morale of those already working in the service. </w:t>
      </w:r>
    </w:p>
    <w:p w:rsidR="005C12EA" w:rsidRPr="005A0EE4" w:rsidRDefault="005C12EA" w:rsidP="005A0EE4">
      <w:pPr>
        <w:rPr>
          <w:rFonts w:ascii="Gill Sans MT" w:hAnsi="Gill Sans MT"/>
          <w:b/>
        </w:rPr>
      </w:pPr>
      <w:r w:rsidRPr="005A0EE4">
        <w:rPr>
          <w:rFonts w:ascii="Gill Sans MT" w:hAnsi="Gill Sans MT"/>
          <w:b/>
        </w:rPr>
        <w:t>What will the course be like and what is the timescale?</w:t>
      </w:r>
    </w:p>
    <w:p w:rsidR="00DB477C" w:rsidRPr="005A0EE4" w:rsidRDefault="00407E6C" w:rsidP="005A0EE4">
      <w:pPr>
        <w:rPr>
          <w:rFonts w:ascii="Gill Sans MT" w:hAnsi="Gill Sans MT"/>
        </w:rPr>
      </w:pPr>
      <w:r>
        <w:rPr>
          <w:rFonts w:ascii="Gill Sans MT" w:hAnsi="Gill Sans MT"/>
        </w:rPr>
        <w:t xml:space="preserve">We are in negotiations with </w:t>
      </w:r>
      <w:r w:rsidR="005C12EA" w:rsidRPr="005A0EE4">
        <w:rPr>
          <w:rFonts w:ascii="Gill Sans MT" w:hAnsi="Gill Sans MT"/>
        </w:rPr>
        <w:t xml:space="preserve">Swansea Medical School </w:t>
      </w:r>
      <w:r>
        <w:rPr>
          <w:rFonts w:ascii="Gill Sans MT" w:hAnsi="Gill Sans MT"/>
        </w:rPr>
        <w:t xml:space="preserve">to use their course </w:t>
      </w:r>
      <w:r w:rsidR="005C12EA" w:rsidRPr="005A0EE4">
        <w:rPr>
          <w:rFonts w:ascii="Gill Sans MT" w:hAnsi="Gill Sans MT"/>
        </w:rPr>
        <w:t xml:space="preserve">and they will act as a partner in this development although the degree will be that of Worcester.  The Swansea course is rated very highly in league tables.  </w:t>
      </w:r>
      <w:r w:rsidR="00616B1D" w:rsidRPr="005A0EE4">
        <w:rPr>
          <w:rFonts w:ascii="Gill Sans MT" w:hAnsi="Gill Sans MT"/>
        </w:rPr>
        <w:t>It</w:t>
      </w:r>
      <w:r w:rsidR="005C12EA" w:rsidRPr="005A0EE4">
        <w:rPr>
          <w:rFonts w:ascii="Gill Sans MT" w:hAnsi="Gill Sans MT"/>
        </w:rPr>
        <w:t xml:space="preserve"> is a 4-year graduate entry course with admission open to </w:t>
      </w:r>
      <w:r w:rsidR="00616B1D" w:rsidRPr="005A0EE4">
        <w:rPr>
          <w:rFonts w:ascii="Gill Sans MT" w:hAnsi="Gill Sans MT"/>
        </w:rPr>
        <w:t xml:space="preserve">graduates in any subject, not just the biomedical sciences.  </w:t>
      </w:r>
      <w:r w:rsidR="00BC79E3" w:rsidRPr="005A0EE4">
        <w:rPr>
          <w:rFonts w:ascii="Gill Sans MT" w:hAnsi="Gill Sans MT"/>
        </w:rPr>
        <w:t>A graduate</w:t>
      </w:r>
      <w:r w:rsidR="00616B1D" w:rsidRPr="005A0EE4">
        <w:rPr>
          <w:rFonts w:ascii="Gill Sans MT" w:hAnsi="Gill Sans MT"/>
        </w:rPr>
        <w:t xml:space="preserve"> model has now been tested in</w:t>
      </w:r>
      <w:r w:rsidR="00BC79E3" w:rsidRPr="005A0EE4">
        <w:rPr>
          <w:rFonts w:ascii="Gill Sans MT" w:hAnsi="Gill Sans MT"/>
        </w:rPr>
        <w:t xml:space="preserve"> several UK </w:t>
      </w:r>
      <w:r w:rsidR="00616B1D" w:rsidRPr="005A0EE4">
        <w:rPr>
          <w:rFonts w:ascii="Gill Sans MT" w:hAnsi="Gill Sans MT"/>
        </w:rPr>
        <w:t xml:space="preserve">universities over many years and produces excellent graduates.  Students work longer, with no long vacations, so the time spent over 4 years is equivalent to a 5-year course.  </w:t>
      </w:r>
    </w:p>
    <w:p w:rsidR="00FF7E37" w:rsidRPr="005A0EE4" w:rsidRDefault="00FF7E37" w:rsidP="005A0EE4">
      <w:pPr>
        <w:rPr>
          <w:rFonts w:ascii="Gill Sans MT" w:hAnsi="Gill Sans MT"/>
        </w:rPr>
      </w:pPr>
      <w:r w:rsidRPr="005A0EE4">
        <w:rPr>
          <w:rFonts w:ascii="Gill Sans MT" w:hAnsi="Gill Sans MT"/>
        </w:rPr>
        <w:t xml:space="preserve">Particular features of the Swansea course are a structured, case based approach, based around presenting problems and common, core conditions.  In the early years each university based learning week integrates biomedical and social science theory, clinical skills teaching linked to the body system or area affected, an ‘expert patient’ forum and other learning events </w:t>
      </w:r>
    </w:p>
    <w:p w:rsidR="00FF7E37" w:rsidRPr="005A0EE4" w:rsidRDefault="00616B1D" w:rsidP="005A0EE4">
      <w:pPr>
        <w:rPr>
          <w:rFonts w:ascii="Gill Sans MT" w:hAnsi="Gill Sans MT"/>
        </w:rPr>
      </w:pPr>
      <w:r w:rsidRPr="005A0EE4">
        <w:rPr>
          <w:rFonts w:ascii="Gill Sans MT" w:hAnsi="Gill Sans MT"/>
        </w:rPr>
        <w:t>Although the course outcomes, some of the learning material and the assessment processes will be those of Swansea, the learning framework, including clinical placements, will necessarily be different since the environment, including even the health service model, is different.  In particular there is likely to be an equality in the number of placements in general practice (and the community) a</w:t>
      </w:r>
      <w:r w:rsidR="00BC79E3" w:rsidRPr="005A0EE4">
        <w:rPr>
          <w:rFonts w:ascii="Gill Sans MT" w:hAnsi="Gill Sans MT"/>
        </w:rPr>
        <w:t>nd</w:t>
      </w:r>
      <w:r w:rsidRPr="005A0EE4">
        <w:rPr>
          <w:rFonts w:ascii="Gill Sans MT" w:hAnsi="Gill Sans MT"/>
        </w:rPr>
        <w:t xml:space="preserve"> in secondary care.  </w:t>
      </w:r>
    </w:p>
    <w:p w:rsidR="00BC79E3" w:rsidRPr="005A0EE4" w:rsidRDefault="00616B1D" w:rsidP="005A0EE4">
      <w:pPr>
        <w:rPr>
          <w:rFonts w:ascii="Gill Sans MT" w:hAnsi="Gill Sans MT"/>
        </w:rPr>
      </w:pPr>
      <w:r w:rsidRPr="005A0EE4">
        <w:rPr>
          <w:rFonts w:ascii="Gill Sans MT" w:hAnsi="Gill Sans MT"/>
        </w:rPr>
        <w:t xml:space="preserve">The requirement for the HEFCE/HEE bid is that students should start in September 2020; </w:t>
      </w:r>
      <w:proofErr w:type="gramStart"/>
      <w:r w:rsidRPr="005A0EE4">
        <w:rPr>
          <w:rFonts w:ascii="Gill Sans MT" w:hAnsi="Gill Sans MT"/>
        </w:rPr>
        <w:t>so</w:t>
      </w:r>
      <w:proofErr w:type="gramEnd"/>
      <w:r w:rsidRPr="005A0EE4">
        <w:rPr>
          <w:rFonts w:ascii="Gill Sans MT" w:hAnsi="Gill Sans MT"/>
        </w:rPr>
        <w:t xml:space="preserve"> will graduate in 20</w:t>
      </w:r>
      <w:r w:rsidR="00BC79E3" w:rsidRPr="005A0EE4">
        <w:rPr>
          <w:rFonts w:ascii="Gill Sans MT" w:hAnsi="Gill Sans MT"/>
        </w:rPr>
        <w:t>24.  This is the timetable on which we are working.</w:t>
      </w:r>
    </w:p>
    <w:p w:rsidR="00BC79E3" w:rsidRPr="005A0EE4" w:rsidRDefault="00BC79E3" w:rsidP="005A0EE4">
      <w:pPr>
        <w:rPr>
          <w:rFonts w:ascii="Gill Sans MT" w:hAnsi="Gill Sans MT"/>
          <w:b/>
        </w:rPr>
      </w:pPr>
      <w:r w:rsidRPr="005A0EE4">
        <w:rPr>
          <w:rFonts w:ascii="Gill Sans MT" w:hAnsi="Gill Sans MT"/>
          <w:b/>
        </w:rPr>
        <w:t>What will the placements be like?</w:t>
      </w:r>
    </w:p>
    <w:p w:rsidR="00FF7E37" w:rsidRPr="005A0EE4" w:rsidRDefault="00FF7E37" w:rsidP="005A0EE4">
      <w:pPr>
        <w:rPr>
          <w:rFonts w:ascii="Gill Sans MT" w:hAnsi="Gill Sans MT"/>
        </w:rPr>
      </w:pPr>
      <w:r w:rsidRPr="005A0EE4">
        <w:rPr>
          <w:rFonts w:ascii="Gill Sans MT" w:hAnsi="Gill Sans MT"/>
        </w:rPr>
        <w:t xml:space="preserve">Much of the detail has yet to be agreed but what follows is an outline of the probable situation.  </w:t>
      </w:r>
      <w:r w:rsidR="00BC79E3" w:rsidRPr="005A0EE4">
        <w:rPr>
          <w:rFonts w:ascii="Gill Sans MT" w:hAnsi="Gill Sans MT"/>
        </w:rPr>
        <w:t>The Swansea course has an early introduction to clinical medicine</w:t>
      </w:r>
      <w:r w:rsidRPr="005A0EE4">
        <w:rPr>
          <w:rFonts w:ascii="Gill Sans MT" w:hAnsi="Gill Sans MT"/>
        </w:rPr>
        <w:t xml:space="preserve">, largely in general practice, so there will a requirement for some relatively short placements in years 1 and 2 i.e. from September 2020 onwards. </w:t>
      </w:r>
      <w:r w:rsidR="002772FF" w:rsidRPr="005A0EE4">
        <w:rPr>
          <w:rFonts w:ascii="Gill Sans MT" w:hAnsi="Gill Sans MT"/>
        </w:rPr>
        <w:t xml:space="preserve">Most of these placements are likely to be near Worcester.  </w:t>
      </w:r>
      <w:r w:rsidRPr="005A0EE4">
        <w:rPr>
          <w:rFonts w:ascii="Gill Sans MT" w:hAnsi="Gill Sans MT"/>
        </w:rPr>
        <w:t xml:space="preserve">Longer placements will be needed from 2022 when full-time clinical work starts.  </w:t>
      </w:r>
    </w:p>
    <w:p w:rsidR="00BC79E3" w:rsidRPr="005A0EE4" w:rsidRDefault="00FF7E37" w:rsidP="005A0EE4">
      <w:pPr>
        <w:rPr>
          <w:rFonts w:ascii="Gill Sans MT" w:hAnsi="Gill Sans MT"/>
          <w:color w:val="000000"/>
        </w:rPr>
      </w:pPr>
      <w:r w:rsidRPr="005A0EE4">
        <w:rPr>
          <w:rFonts w:ascii="Gill Sans MT" w:hAnsi="Gill Sans MT"/>
        </w:rPr>
        <w:t xml:space="preserve">The model for teaching and </w:t>
      </w:r>
      <w:proofErr w:type="gramStart"/>
      <w:r w:rsidRPr="005A0EE4">
        <w:rPr>
          <w:rFonts w:ascii="Gill Sans MT" w:hAnsi="Gill Sans MT"/>
        </w:rPr>
        <w:t xml:space="preserve">learning  </w:t>
      </w:r>
      <w:r w:rsidR="002772FF" w:rsidRPr="005A0EE4">
        <w:rPr>
          <w:rFonts w:ascii="Gill Sans MT" w:hAnsi="Gill Sans MT"/>
          <w:color w:val="000000"/>
        </w:rPr>
        <w:t>on</w:t>
      </w:r>
      <w:proofErr w:type="gramEnd"/>
      <w:r w:rsidR="002772FF" w:rsidRPr="005A0EE4">
        <w:rPr>
          <w:rFonts w:ascii="Gill Sans MT" w:hAnsi="Gill Sans MT"/>
          <w:color w:val="000000"/>
        </w:rPr>
        <w:t xml:space="preserve"> clinical placements </w:t>
      </w:r>
      <w:r w:rsidR="002772FF" w:rsidRPr="005A0EE4">
        <w:rPr>
          <w:rFonts w:ascii="Gill Sans MT" w:hAnsi="Gill Sans MT"/>
        </w:rPr>
        <w:t>is one which re-emphasises the consultation as the primary focus in which dynamic the tutor becomes the role model and the patient becomes the teacher.</w:t>
      </w:r>
      <w:r w:rsidR="002772FF" w:rsidRPr="005A0EE4">
        <w:rPr>
          <w:rFonts w:ascii="Gill Sans MT" w:hAnsi="Gill Sans MT"/>
          <w:color w:val="000000"/>
        </w:rPr>
        <w:t xml:space="preserve">  This means there will be </w:t>
      </w:r>
      <w:r w:rsidR="005A0EE4" w:rsidRPr="005A0EE4">
        <w:rPr>
          <w:rFonts w:ascii="Gill Sans MT" w:hAnsi="Gill Sans MT"/>
          <w:color w:val="000000"/>
        </w:rPr>
        <w:t xml:space="preserve">a </w:t>
      </w:r>
      <w:r w:rsidR="002772FF" w:rsidRPr="005A0EE4">
        <w:rPr>
          <w:rFonts w:ascii="Gill Sans MT" w:hAnsi="Gill Sans MT"/>
          <w:color w:val="000000"/>
        </w:rPr>
        <w:t xml:space="preserve">large component of staff watching students, not the other way </w:t>
      </w:r>
      <w:proofErr w:type="gramStart"/>
      <w:r w:rsidR="002772FF" w:rsidRPr="005A0EE4">
        <w:rPr>
          <w:rFonts w:ascii="Gill Sans MT" w:hAnsi="Gill Sans MT"/>
          <w:color w:val="000000"/>
        </w:rPr>
        <w:t>round</w:t>
      </w:r>
      <w:proofErr w:type="gramEnd"/>
      <w:r w:rsidR="002772FF" w:rsidRPr="005A0EE4">
        <w:rPr>
          <w:rFonts w:ascii="Gill Sans MT" w:hAnsi="Gill Sans MT"/>
          <w:color w:val="000000"/>
        </w:rPr>
        <w:t xml:space="preserve">. This is essential for learning consultation skills; students can do most of the rest themselves but they cannot do this.  Although learning on placement may be in larger groups at times, the overall ratio of student to clinician will be 1:1.  </w:t>
      </w:r>
      <w:r w:rsidR="00F1517E">
        <w:rPr>
          <w:rFonts w:ascii="Gill Sans MT" w:hAnsi="Gill Sans MT"/>
          <w:color w:val="000000"/>
        </w:rPr>
        <w:t xml:space="preserve">The purpose of the course is to allow the students to reach the outcomes; most can be met in either primary or secondary care. It is not the purpose to teach ‘general practice’ or indeed ‘surgery’ or ‘medicine’; those are postgraduate subjects. </w:t>
      </w:r>
    </w:p>
    <w:p w:rsidR="002772FF" w:rsidRPr="00EC24BF" w:rsidRDefault="002772FF" w:rsidP="005A0EE4">
      <w:pPr>
        <w:rPr>
          <w:rFonts w:ascii="Gill Sans MT" w:hAnsi="Gill Sans MT"/>
          <w:b/>
          <w:color w:val="000000"/>
        </w:rPr>
      </w:pPr>
      <w:r w:rsidRPr="00EC24BF">
        <w:rPr>
          <w:rFonts w:ascii="Gill Sans MT" w:hAnsi="Gill Sans MT"/>
          <w:b/>
          <w:color w:val="000000"/>
        </w:rPr>
        <w:t>What are the requirements for a practice that wishes to have students?</w:t>
      </w:r>
    </w:p>
    <w:p w:rsidR="002772FF" w:rsidRPr="005A0EE4" w:rsidRDefault="002772FF" w:rsidP="005A0EE4">
      <w:pPr>
        <w:rPr>
          <w:rFonts w:ascii="Gill Sans MT" w:hAnsi="Gill Sans MT"/>
        </w:rPr>
      </w:pPr>
      <w:r w:rsidRPr="005A0EE4">
        <w:rPr>
          <w:rFonts w:ascii="Gill Sans MT" w:hAnsi="Gill Sans MT"/>
        </w:rPr>
        <w:t xml:space="preserve">Again, </w:t>
      </w:r>
      <w:r w:rsidR="00A22D2A" w:rsidRPr="005A0EE4">
        <w:rPr>
          <w:rFonts w:ascii="Gill Sans MT" w:hAnsi="Gill Sans MT"/>
        </w:rPr>
        <w:t>some adjustments may be needed later but the facilities that a practice will need look like this;</w:t>
      </w:r>
    </w:p>
    <w:p w:rsidR="00A22D2A" w:rsidRPr="005A0EE4" w:rsidRDefault="00A22D2A" w:rsidP="005A0EE4">
      <w:pPr>
        <w:pStyle w:val="ListParagraph"/>
        <w:numPr>
          <w:ilvl w:val="0"/>
          <w:numId w:val="7"/>
        </w:numPr>
        <w:rPr>
          <w:rFonts w:ascii="Gill Sans MT" w:hAnsi="Gill Sans MT"/>
        </w:rPr>
      </w:pPr>
      <w:r w:rsidRPr="005A0EE4">
        <w:rPr>
          <w:rFonts w:ascii="Gill Sans MT" w:hAnsi="Gill Sans MT"/>
        </w:rPr>
        <w:lastRenderedPageBreak/>
        <w:t>Consulting space for student use with video recording facilities.</w:t>
      </w:r>
    </w:p>
    <w:p w:rsidR="00A22D2A" w:rsidRPr="005A0EE4" w:rsidRDefault="00A22D2A" w:rsidP="005A0EE4">
      <w:pPr>
        <w:pStyle w:val="ListParagraph"/>
        <w:numPr>
          <w:ilvl w:val="0"/>
          <w:numId w:val="7"/>
        </w:numPr>
        <w:rPr>
          <w:rFonts w:ascii="Gill Sans MT" w:hAnsi="Gill Sans MT"/>
        </w:rPr>
      </w:pPr>
      <w:r w:rsidRPr="005A0EE4">
        <w:rPr>
          <w:rFonts w:ascii="Gill Sans MT" w:hAnsi="Gill Sans MT"/>
        </w:rPr>
        <w:t>Consulting space large enough for students to shadow GP consultations.</w:t>
      </w:r>
    </w:p>
    <w:p w:rsidR="00A22D2A" w:rsidRPr="005A0EE4" w:rsidRDefault="00A22D2A" w:rsidP="005A0EE4">
      <w:pPr>
        <w:pStyle w:val="ListParagraph"/>
        <w:numPr>
          <w:ilvl w:val="0"/>
          <w:numId w:val="7"/>
        </w:numPr>
        <w:rPr>
          <w:rFonts w:ascii="Gill Sans MT" w:hAnsi="Gill Sans MT"/>
        </w:rPr>
      </w:pPr>
      <w:r w:rsidRPr="005A0EE4">
        <w:rPr>
          <w:rFonts w:ascii="Gill Sans MT" w:hAnsi="Gill Sans MT"/>
        </w:rPr>
        <w:t>Examination rooms</w:t>
      </w:r>
    </w:p>
    <w:p w:rsidR="00A22D2A" w:rsidRPr="005A0EE4" w:rsidRDefault="00A22D2A" w:rsidP="005A0EE4">
      <w:pPr>
        <w:pStyle w:val="ListParagraph"/>
        <w:numPr>
          <w:ilvl w:val="0"/>
          <w:numId w:val="7"/>
        </w:numPr>
        <w:rPr>
          <w:rFonts w:ascii="Gill Sans MT" w:hAnsi="Gill Sans MT"/>
        </w:rPr>
      </w:pPr>
      <w:r w:rsidRPr="005A0EE4">
        <w:rPr>
          <w:rFonts w:ascii="Gill Sans MT" w:hAnsi="Gill Sans MT"/>
        </w:rPr>
        <w:t>Treatment rooms</w:t>
      </w:r>
    </w:p>
    <w:p w:rsidR="00A22D2A" w:rsidRPr="005A0EE4" w:rsidRDefault="00A22D2A" w:rsidP="005A0EE4">
      <w:pPr>
        <w:pStyle w:val="ListParagraph"/>
        <w:numPr>
          <w:ilvl w:val="0"/>
          <w:numId w:val="7"/>
        </w:numPr>
        <w:rPr>
          <w:rFonts w:ascii="Gill Sans MT" w:hAnsi="Gill Sans MT"/>
        </w:rPr>
      </w:pPr>
      <w:r w:rsidRPr="005A0EE4">
        <w:rPr>
          <w:rFonts w:ascii="Gill Sans MT" w:hAnsi="Gill Sans MT"/>
        </w:rPr>
        <w:t>Social space for shared use – common room, staff kitchen etc</w:t>
      </w:r>
    </w:p>
    <w:p w:rsidR="00A22D2A" w:rsidRPr="005A0EE4" w:rsidRDefault="00A22D2A" w:rsidP="005A0EE4">
      <w:pPr>
        <w:pStyle w:val="ListParagraph"/>
        <w:numPr>
          <w:ilvl w:val="0"/>
          <w:numId w:val="7"/>
        </w:numPr>
        <w:rPr>
          <w:rFonts w:ascii="Gill Sans MT" w:hAnsi="Gill Sans MT"/>
        </w:rPr>
      </w:pPr>
      <w:r w:rsidRPr="005A0EE4">
        <w:rPr>
          <w:rFonts w:ascii="Gill Sans MT" w:hAnsi="Gill Sans MT"/>
        </w:rPr>
        <w:t xml:space="preserve">Tutorial/ Meeting room available for small group teaching and/or self-directed learning </w:t>
      </w:r>
    </w:p>
    <w:p w:rsidR="00A22D2A" w:rsidRPr="005A0EE4" w:rsidRDefault="00A22D2A" w:rsidP="005A0EE4">
      <w:pPr>
        <w:pStyle w:val="ListParagraph"/>
        <w:numPr>
          <w:ilvl w:val="0"/>
          <w:numId w:val="7"/>
        </w:numPr>
        <w:rPr>
          <w:rFonts w:ascii="Gill Sans MT" w:hAnsi="Gill Sans MT"/>
        </w:rPr>
      </w:pPr>
      <w:r w:rsidRPr="005A0EE4">
        <w:rPr>
          <w:rFonts w:ascii="Gill Sans MT" w:hAnsi="Gill Sans MT"/>
        </w:rPr>
        <w:t>Video conferencing capability</w:t>
      </w:r>
    </w:p>
    <w:p w:rsidR="00A22D2A" w:rsidRPr="005A0EE4" w:rsidRDefault="00A22D2A" w:rsidP="005A0EE4">
      <w:pPr>
        <w:pStyle w:val="ListParagraph"/>
        <w:numPr>
          <w:ilvl w:val="0"/>
          <w:numId w:val="7"/>
        </w:numPr>
        <w:rPr>
          <w:rFonts w:ascii="Gill Sans MT" w:hAnsi="Gill Sans MT"/>
        </w:rPr>
      </w:pPr>
      <w:r w:rsidRPr="005A0EE4">
        <w:rPr>
          <w:rFonts w:ascii="Gill Sans MT" w:hAnsi="Gill Sans MT"/>
        </w:rPr>
        <w:t>Computer access</w:t>
      </w:r>
    </w:p>
    <w:p w:rsidR="00A22D2A" w:rsidRPr="00407E6C" w:rsidRDefault="00A22D2A" w:rsidP="005A0EE4">
      <w:pPr>
        <w:pStyle w:val="ListParagraph"/>
        <w:numPr>
          <w:ilvl w:val="0"/>
          <w:numId w:val="7"/>
        </w:numPr>
        <w:rPr>
          <w:rFonts w:ascii="Gill Sans MT" w:hAnsi="Gill Sans MT"/>
        </w:rPr>
      </w:pPr>
      <w:r w:rsidRPr="005A0EE4">
        <w:rPr>
          <w:rFonts w:ascii="Gill Sans MT" w:hAnsi="Gill Sans MT"/>
        </w:rPr>
        <w:t>Access to Library information</w:t>
      </w:r>
    </w:p>
    <w:p w:rsidR="00A22D2A" w:rsidRPr="005A0EE4" w:rsidRDefault="00A22D2A" w:rsidP="005A0EE4">
      <w:pPr>
        <w:rPr>
          <w:rFonts w:ascii="Gill Sans MT" w:hAnsi="Gill Sans MT"/>
        </w:rPr>
      </w:pPr>
      <w:r w:rsidRPr="005A0EE4">
        <w:rPr>
          <w:rFonts w:ascii="Gill Sans MT" w:hAnsi="Gill Sans MT"/>
        </w:rPr>
        <w:t xml:space="preserve">In </w:t>
      </w:r>
      <w:proofErr w:type="gramStart"/>
      <w:r w:rsidRPr="005A0EE4">
        <w:rPr>
          <w:rFonts w:ascii="Gill Sans MT" w:hAnsi="Gill Sans MT"/>
        </w:rPr>
        <w:t>addition</w:t>
      </w:r>
      <w:proofErr w:type="gramEnd"/>
      <w:r w:rsidRPr="005A0EE4">
        <w:rPr>
          <w:rFonts w:ascii="Gill Sans MT" w:hAnsi="Gill Sans MT"/>
        </w:rPr>
        <w:t xml:space="preserve"> practices should not be single-handed, there should be a commitment by all partners to be supportive of teaching partners and teaching partners should attend training courses run by the school. Teachers should be prepared to reduce their consultation rate to allow time for the kind of teaching described above and there should be opportunities for students to engage with the multi-disciplinary team. </w:t>
      </w:r>
    </w:p>
    <w:p w:rsidR="00BC79E3" w:rsidRPr="00FA3498" w:rsidRDefault="005A0EE4" w:rsidP="005A0EE4">
      <w:pPr>
        <w:rPr>
          <w:rFonts w:ascii="Gill Sans MT" w:hAnsi="Gill Sans MT"/>
          <w:b/>
        </w:rPr>
      </w:pPr>
      <w:r w:rsidRPr="00FA3498">
        <w:rPr>
          <w:rFonts w:ascii="Gill Sans MT" w:hAnsi="Gill Sans MT"/>
          <w:b/>
        </w:rPr>
        <w:t>What are the resources?</w:t>
      </w:r>
    </w:p>
    <w:p w:rsidR="00DB477C" w:rsidRPr="00F1517E" w:rsidRDefault="005A0EE4">
      <w:pPr>
        <w:rPr>
          <w:rFonts w:ascii="Tahoma" w:eastAsia="Times New Roman" w:hAnsi="Tahoma" w:cs="Tahoma"/>
          <w:color w:val="000000"/>
          <w:sz w:val="20"/>
          <w:szCs w:val="20"/>
        </w:rPr>
      </w:pPr>
      <w:r w:rsidRPr="00F1517E">
        <w:rPr>
          <w:rFonts w:ascii="Gill Sans MT" w:hAnsi="Gill Sans MT"/>
        </w:rPr>
        <w:t xml:space="preserve">Clinical placement teaching is supported by funds from HEE called the Tariff (formerly SIFT).  This funding stays within the NHS, it does not go through the university.  </w:t>
      </w:r>
      <w:r w:rsidR="00F1517E" w:rsidRPr="00F1517E">
        <w:rPr>
          <w:rFonts w:ascii="Gill Sans MT" w:eastAsia="Times New Roman" w:hAnsi="Gill Sans MT" w:cs="Tahoma"/>
          <w:color w:val="000000"/>
        </w:rPr>
        <w:t>While it is not possible to give a precise figure at this stage, the normal arrangement is that funding should provide sufficient clinical cover for surgery time to enable allow tutors to be released for teaching without compromising patient safety. </w:t>
      </w:r>
      <w:r w:rsidR="006171BD" w:rsidRPr="00F1517E">
        <w:rPr>
          <w:rFonts w:ascii="Gill Sans MT" w:hAnsi="Gill Sans MT"/>
        </w:rPr>
        <w:t>The implication is that funding can and should be l</w:t>
      </w:r>
      <w:r w:rsidR="00FA3498" w:rsidRPr="00F1517E">
        <w:rPr>
          <w:rFonts w:ascii="Gill Sans MT" w:hAnsi="Gill Sans MT"/>
        </w:rPr>
        <w:t>argely directed</w:t>
      </w:r>
      <w:r w:rsidR="006171BD" w:rsidRPr="00F1517E">
        <w:rPr>
          <w:rFonts w:ascii="Gill Sans MT" w:hAnsi="Gill Sans MT"/>
        </w:rPr>
        <w:t xml:space="preserve"> to support learning within the consultation </w:t>
      </w:r>
      <w:r w:rsidR="00FA3498" w:rsidRPr="00F1517E">
        <w:rPr>
          <w:rFonts w:ascii="Gill Sans MT" w:hAnsi="Gill Sans MT"/>
        </w:rPr>
        <w:t>and to compensate for</w:t>
      </w:r>
      <w:r w:rsidR="00FA3498" w:rsidRPr="00FA3498">
        <w:rPr>
          <w:rFonts w:ascii="Gill Sans MT" w:hAnsi="Gill Sans MT"/>
        </w:rPr>
        <w:t xml:space="preserve"> any</w:t>
      </w:r>
      <w:r w:rsidR="006171BD" w:rsidRPr="00FA3498">
        <w:rPr>
          <w:rFonts w:ascii="Gill Sans MT" w:hAnsi="Gill Sans MT"/>
        </w:rPr>
        <w:t xml:space="preserve"> reduction in patients seen.  </w:t>
      </w:r>
    </w:p>
    <w:p w:rsidR="00657202" w:rsidRPr="00F82470" w:rsidRDefault="00FA3498">
      <w:pPr>
        <w:rPr>
          <w:rFonts w:ascii="Gill Sans MT" w:hAnsi="Gill Sans MT"/>
          <w:b/>
        </w:rPr>
      </w:pPr>
      <w:r w:rsidRPr="00F82470">
        <w:rPr>
          <w:rFonts w:ascii="Gill Sans MT" w:hAnsi="Gill Sans MT"/>
          <w:b/>
        </w:rPr>
        <w:t>Are there any other activities apart from placements?</w:t>
      </w:r>
    </w:p>
    <w:p w:rsidR="00F82470" w:rsidRDefault="00FA3498" w:rsidP="00F82470">
      <w:pPr>
        <w:rPr>
          <w:rFonts w:ascii="Gill Sans MT" w:hAnsi="Gill Sans MT" w:cstheme="minorHAnsi"/>
        </w:rPr>
      </w:pPr>
      <w:r>
        <w:rPr>
          <w:rFonts w:ascii="Gill Sans MT" w:hAnsi="Gill Sans MT"/>
        </w:rPr>
        <w:t>Yes</w:t>
      </w:r>
      <w:r w:rsidR="00F82470">
        <w:rPr>
          <w:rFonts w:ascii="Gill Sans MT" w:hAnsi="Gill Sans MT"/>
        </w:rPr>
        <w:t>.</w:t>
      </w:r>
      <w:r>
        <w:rPr>
          <w:rFonts w:ascii="Gill Sans MT" w:hAnsi="Gill Sans MT"/>
        </w:rPr>
        <w:t xml:space="preserve"> </w:t>
      </w:r>
      <w:r w:rsidR="00F82470" w:rsidRPr="00595664">
        <w:rPr>
          <w:rFonts w:ascii="Gill Sans MT" w:hAnsi="Gill Sans MT"/>
        </w:rPr>
        <w:t xml:space="preserve">There is no doubt that the success or otherwise of a medical school depends on the quality of the engagement with the NHS.  The University has formal responsibility for the degree but it cannot exercise that without full engagement from clinicians at every level.  This is particularly true in the Three Counties where the university is relatively small but the area served by the local </w:t>
      </w:r>
      <w:r w:rsidR="00F82470">
        <w:rPr>
          <w:rFonts w:ascii="Gill Sans MT" w:hAnsi="Gill Sans MT"/>
        </w:rPr>
        <w:t>NHS</w:t>
      </w:r>
      <w:r w:rsidR="00F82470" w:rsidRPr="00595664">
        <w:rPr>
          <w:rFonts w:ascii="Gill Sans MT" w:hAnsi="Gill Sans MT"/>
        </w:rPr>
        <w:t xml:space="preserve"> is large.  </w:t>
      </w:r>
      <w:r w:rsidR="00F82470">
        <w:rPr>
          <w:rFonts w:ascii="Gill Sans MT" w:hAnsi="Gill Sans MT"/>
        </w:rPr>
        <w:t xml:space="preserve">The </w:t>
      </w:r>
      <w:r w:rsidR="00F82470" w:rsidRPr="00595664">
        <w:rPr>
          <w:rFonts w:ascii="Gill Sans MT" w:hAnsi="Gill Sans MT"/>
        </w:rPr>
        <w:t xml:space="preserve">bulk of the course will be the clinical areas, not the classroom. The teachers will mostly be members of the clinical staff (augmented with new appointments) not professors.  Although the curriculum is based on one at Swansea Medical School, there is a major opportunity for the local clinicians to shape the learning to the needs of the local community, with the hope that graduates will </w:t>
      </w:r>
      <w:r w:rsidR="00F82470" w:rsidRPr="00595664">
        <w:rPr>
          <w:rFonts w:ascii="Gill Sans MT" w:hAnsi="Gill Sans MT" w:cstheme="minorHAnsi"/>
        </w:rPr>
        <w:t xml:space="preserve">remain to serve the area.   </w:t>
      </w:r>
      <w:proofErr w:type="gramStart"/>
      <w:r w:rsidR="00F82470" w:rsidRPr="00595664">
        <w:rPr>
          <w:rFonts w:ascii="Gill Sans MT" w:hAnsi="Gill Sans MT" w:cstheme="minorHAnsi"/>
        </w:rPr>
        <w:t>Indeed</w:t>
      </w:r>
      <w:proofErr w:type="gramEnd"/>
      <w:r w:rsidR="00F82470" w:rsidRPr="00595664">
        <w:rPr>
          <w:rFonts w:ascii="Gill Sans MT" w:hAnsi="Gill Sans MT" w:cstheme="minorHAnsi"/>
        </w:rPr>
        <w:t xml:space="preserve"> early involvement by clinicians is built into the Swansea curriculum</w:t>
      </w:r>
      <w:r w:rsidR="00F82470">
        <w:rPr>
          <w:rFonts w:ascii="Gill Sans MT" w:hAnsi="Gill Sans MT" w:cstheme="minorHAnsi"/>
        </w:rPr>
        <w:t xml:space="preserve"> and the hope is that general practitioners will play a full part</w:t>
      </w:r>
      <w:r w:rsidR="00F82470" w:rsidRPr="00595664">
        <w:rPr>
          <w:rFonts w:ascii="Gill Sans MT" w:hAnsi="Gill Sans MT" w:cstheme="minorHAnsi"/>
        </w:rPr>
        <w:t xml:space="preserve">. </w:t>
      </w:r>
    </w:p>
    <w:p w:rsidR="00530008" w:rsidRDefault="00530008" w:rsidP="00F82470">
      <w:pPr>
        <w:rPr>
          <w:rFonts w:ascii="Gill Sans MT" w:hAnsi="Gill Sans MT" w:cstheme="minorHAnsi"/>
          <w:b/>
        </w:rPr>
      </w:pPr>
      <w:r w:rsidRPr="00530008">
        <w:rPr>
          <w:rFonts w:ascii="Gill Sans MT" w:hAnsi="Gill Sans MT" w:cstheme="minorHAnsi"/>
          <w:b/>
        </w:rPr>
        <w:t>Who is running this?</w:t>
      </w:r>
    </w:p>
    <w:p w:rsidR="00530008" w:rsidRDefault="00530008" w:rsidP="00F82470">
      <w:pPr>
        <w:rPr>
          <w:rFonts w:ascii="Gill Sans MT" w:hAnsi="Gill Sans MT" w:cstheme="minorHAnsi"/>
        </w:rPr>
      </w:pPr>
      <w:r>
        <w:rPr>
          <w:rFonts w:ascii="Gill Sans MT" w:hAnsi="Gill Sans MT" w:cstheme="minorHAnsi"/>
        </w:rPr>
        <w:t xml:space="preserve">Professor John Cookson MD, FRCP, has been appointed as the Development Dean.  John Cookson is a retired general and respiratory physician.  In Leicester he reorganised the clinical curriculum in response to </w:t>
      </w:r>
      <w:r w:rsidRPr="00530008">
        <w:rPr>
          <w:rFonts w:ascii="Gill Sans MT" w:hAnsi="Gill Sans MT" w:cstheme="minorHAnsi"/>
          <w:i/>
        </w:rPr>
        <w:t>Tomorrow’s Doctors</w:t>
      </w:r>
      <w:r>
        <w:rPr>
          <w:rFonts w:ascii="Gill Sans MT" w:hAnsi="Gill Sans MT" w:cstheme="minorHAnsi"/>
          <w:i/>
        </w:rPr>
        <w:t xml:space="preserve"> 1993, </w:t>
      </w:r>
      <w:r>
        <w:rPr>
          <w:rFonts w:ascii="Gill Sans MT" w:hAnsi="Gill Sans MT" w:cstheme="minorHAnsi"/>
        </w:rPr>
        <w:t>and helped set up Warwick Medical School.  He was then the inaugural Professor of Medical Education and Undergraduate Dean at the new Hull York Medical School. He also helped set up a new Medical School in Botswana.</w:t>
      </w:r>
      <w:r w:rsidR="00F55AAB">
        <w:rPr>
          <w:rFonts w:ascii="Gill Sans MT" w:hAnsi="Gill Sans MT" w:cstheme="minorHAnsi"/>
        </w:rPr>
        <w:t xml:space="preserve"> He is widely published in medical education. </w:t>
      </w:r>
      <w:r>
        <w:rPr>
          <w:rFonts w:ascii="Gill Sans MT" w:hAnsi="Gill Sans MT" w:cstheme="minorHAnsi"/>
        </w:rPr>
        <w:t xml:space="preserve"> He reports to the Deputy Vice Chancellor at Worcester, Professor Sarah Greer.  Although never </w:t>
      </w:r>
      <w:r w:rsidR="00F55AAB">
        <w:rPr>
          <w:rFonts w:ascii="Gill Sans MT" w:hAnsi="Gill Sans MT" w:cstheme="minorHAnsi"/>
        </w:rPr>
        <w:t>in general practice</w:t>
      </w:r>
      <w:r>
        <w:rPr>
          <w:rFonts w:ascii="Gill Sans MT" w:hAnsi="Gill Sans MT" w:cstheme="minorHAnsi"/>
        </w:rPr>
        <w:t xml:space="preserve"> himself</w:t>
      </w:r>
      <w:r w:rsidR="00F55AAB">
        <w:rPr>
          <w:rFonts w:ascii="Gill Sans MT" w:hAnsi="Gill Sans MT" w:cstheme="minorHAnsi"/>
        </w:rPr>
        <w:t xml:space="preserve">, </w:t>
      </w:r>
      <w:r>
        <w:rPr>
          <w:rFonts w:ascii="Gill Sans MT" w:hAnsi="Gill Sans MT" w:cstheme="minorHAnsi"/>
        </w:rPr>
        <w:t xml:space="preserve">his father </w:t>
      </w:r>
      <w:r w:rsidR="00F55AAB">
        <w:rPr>
          <w:rFonts w:ascii="Gill Sans MT" w:hAnsi="Gill Sans MT" w:cstheme="minorHAnsi"/>
        </w:rPr>
        <w:t xml:space="preserve">was </w:t>
      </w:r>
      <w:r w:rsidR="00D86A41">
        <w:rPr>
          <w:rFonts w:ascii="Gill Sans MT" w:hAnsi="Gill Sans MT" w:cstheme="minorHAnsi"/>
        </w:rPr>
        <w:t xml:space="preserve">a Gloucestershire GP </w:t>
      </w:r>
      <w:r>
        <w:rPr>
          <w:rFonts w:ascii="Gill Sans MT" w:hAnsi="Gill Sans MT" w:cstheme="minorHAnsi"/>
        </w:rPr>
        <w:t>and daugh</w:t>
      </w:r>
      <w:r w:rsidR="00F55AAB">
        <w:rPr>
          <w:rFonts w:ascii="Gill Sans MT" w:hAnsi="Gill Sans MT" w:cstheme="minorHAnsi"/>
        </w:rPr>
        <w:t xml:space="preserve">ter </w:t>
      </w:r>
      <w:r w:rsidR="00D86A41">
        <w:rPr>
          <w:rFonts w:ascii="Gill Sans MT" w:hAnsi="Gill Sans MT" w:cstheme="minorHAnsi"/>
        </w:rPr>
        <w:t>also in Wiltshire</w:t>
      </w:r>
      <w:r w:rsidR="00F55AAB">
        <w:rPr>
          <w:rFonts w:ascii="Gill Sans MT" w:hAnsi="Gill Sans MT" w:cstheme="minorHAnsi"/>
        </w:rPr>
        <w:t xml:space="preserve">, so he claims an understanding. </w:t>
      </w:r>
    </w:p>
    <w:p w:rsidR="00F55AAB" w:rsidRPr="00F55AAB" w:rsidRDefault="00F55AAB" w:rsidP="00F82470">
      <w:pPr>
        <w:rPr>
          <w:rFonts w:ascii="Gill Sans MT" w:hAnsi="Gill Sans MT" w:cstheme="minorHAnsi"/>
          <w:b/>
        </w:rPr>
      </w:pPr>
      <w:r w:rsidRPr="00F55AAB">
        <w:rPr>
          <w:rFonts w:ascii="Gill Sans MT" w:hAnsi="Gill Sans MT" w:cstheme="minorHAnsi"/>
          <w:b/>
        </w:rPr>
        <w:t>Whom do I contact for more information</w:t>
      </w:r>
      <w:r w:rsidR="00D86A41">
        <w:rPr>
          <w:rFonts w:ascii="Gill Sans MT" w:hAnsi="Gill Sans MT" w:cstheme="minorHAnsi"/>
          <w:b/>
        </w:rPr>
        <w:t xml:space="preserve"> or to express an interest</w:t>
      </w:r>
      <w:r w:rsidRPr="00F55AAB">
        <w:rPr>
          <w:rFonts w:ascii="Gill Sans MT" w:hAnsi="Gill Sans MT" w:cstheme="minorHAnsi"/>
          <w:b/>
        </w:rPr>
        <w:t>?</w:t>
      </w:r>
    </w:p>
    <w:p w:rsidR="000D785B" w:rsidRPr="00FA3498" w:rsidRDefault="00F55AAB">
      <w:pPr>
        <w:rPr>
          <w:rFonts w:ascii="Gill Sans MT" w:hAnsi="Gill Sans MT"/>
        </w:rPr>
      </w:pPr>
      <w:r>
        <w:rPr>
          <w:rFonts w:ascii="Gill Sans MT" w:hAnsi="Gill Sans MT" w:cstheme="minorHAnsi"/>
        </w:rPr>
        <w:t xml:space="preserve">John Cookson at </w:t>
      </w:r>
      <w:hyperlink r:id="rId7" w:history="1">
        <w:r w:rsidRPr="00973511">
          <w:rPr>
            <w:rStyle w:val="Hyperlink"/>
            <w:rFonts w:ascii="Gill Sans MT" w:hAnsi="Gill Sans MT" w:cstheme="minorHAnsi"/>
          </w:rPr>
          <w:t>j.cookson@worc.ac.uk</w:t>
        </w:r>
      </w:hyperlink>
      <w:r>
        <w:rPr>
          <w:rFonts w:ascii="Gill Sans MT" w:hAnsi="Gill Sans MT" w:cstheme="minorHAnsi"/>
        </w:rPr>
        <w:t xml:space="preserve"> at the moment.  If the bid is successful there will be a need for local ‘champions’ for primary care to develop the plans.</w:t>
      </w:r>
    </w:p>
    <w:sectPr w:rsidR="000D785B" w:rsidRPr="00FA3498" w:rsidSect="00DB3A68">
      <w:footerReference w:type="default" r:id="rId8"/>
      <w:pgSz w:w="11906" w:h="16838"/>
      <w:pgMar w:top="993" w:right="1440" w:bottom="1276" w:left="1440" w:header="708" w:footer="2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6E1" w:rsidRDefault="009816E1" w:rsidP="00602E50">
      <w:pPr>
        <w:spacing w:after="0" w:line="240" w:lineRule="auto"/>
      </w:pPr>
      <w:r>
        <w:separator/>
      </w:r>
    </w:p>
  </w:endnote>
  <w:endnote w:type="continuationSeparator" w:id="0">
    <w:p w:rsidR="009816E1" w:rsidRDefault="009816E1" w:rsidP="00602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501"/>
      <w:docPartObj>
        <w:docPartGallery w:val="Page Numbers (Bottom of Page)"/>
        <w:docPartUnique/>
      </w:docPartObj>
    </w:sdtPr>
    <w:sdtEndPr>
      <w:rPr>
        <w:noProof/>
      </w:rPr>
    </w:sdtEndPr>
    <w:sdtContent>
      <w:p w:rsidR="002F569F" w:rsidRDefault="002F569F">
        <w:pPr>
          <w:pStyle w:val="Footer"/>
          <w:jc w:val="center"/>
        </w:pPr>
        <w:r>
          <w:fldChar w:fldCharType="begin"/>
        </w:r>
        <w:r>
          <w:instrText xml:space="preserve"> PAGE   \* MERGEFORMAT </w:instrText>
        </w:r>
        <w:r>
          <w:fldChar w:fldCharType="separate"/>
        </w:r>
        <w:r w:rsidR="00DB3A68">
          <w:rPr>
            <w:noProof/>
          </w:rPr>
          <w:t>3</w:t>
        </w:r>
        <w:r>
          <w:rPr>
            <w:noProof/>
          </w:rPr>
          <w:fldChar w:fldCharType="end"/>
        </w:r>
      </w:p>
    </w:sdtContent>
  </w:sdt>
  <w:p w:rsidR="002F569F" w:rsidRDefault="002F5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6E1" w:rsidRDefault="009816E1" w:rsidP="00602E50">
      <w:pPr>
        <w:spacing w:after="0" w:line="240" w:lineRule="auto"/>
      </w:pPr>
      <w:r>
        <w:separator/>
      </w:r>
    </w:p>
  </w:footnote>
  <w:footnote w:type="continuationSeparator" w:id="0">
    <w:p w:rsidR="009816E1" w:rsidRDefault="009816E1" w:rsidP="00602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B0314"/>
    <w:multiLevelType w:val="hybridMultilevel"/>
    <w:tmpl w:val="84A4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E5613"/>
    <w:multiLevelType w:val="hybridMultilevel"/>
    <w:tmpl w:val="A24CB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276C2B"/>
    <w:multiLevelType w:val="hybridMultilevel"/>
    <w:tmpl w:val="D91A4FB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1F193A"/>
    <w:multiLevelType w:val="hybridMultilevel"/>
    <w:tmpl w:val="E3141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41235E"/>
    <w:multiLevelType w:val="hybridMultilevel"/>
    <w:tmpl w:val="2DCE8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023FA3"/>
    <w:multiLevelType w:val="hybridMultilevel"/>
    <w:tmpl w:val="FD56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1E3BA0"/>
    <w:multiLevelType w:val="hybridMultilevel"/>
    <w:tmpl w:val="5FBC0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BF7F9B"/>
    <w:multiLevelType w:val="hybridMultilevel"/>
    <w:tmpl w:val="6A6A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4"/>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DB"/>
    <w:rsid w:val="000D785B"/>
    <w:rsid w:val="000F1237"/>
    <w:rsid w:val="001B495A"/>
    <w:rsid w:val="002772FF"/>
    <w:rsid w:val="002E2440"/>
    <w:rsid w:val="002E2863"/>
    <w:rsid w:val="002F569F"/>
    <w:rsid w:val="00364C43"/>
    <w:rsid w:val="00407E6C"/>
    <w:rsid w:val="00530008"/>
    <w:rsid w:val="005A0EE4"/>
    <w:rsid w:val="005A1D07"/>
    <w:rsid w:val="005C12EA"/>
    <w:rsid w:val="00602E50"/>
    <w:rsid w:val="00616B1D"/>
    <w:rsid w:val="006171BD"/>
    <w:rsid w:val="00657202"/>
    <w:rsid w:val="00712291"/>
    <w:rsid w:val="007518CE"/>
    <w:rsid w:val="00785A63"/>
    <w:rsid w:val="00892380"/>
    <w:rsid w:val="009816E1"/>
    <w:rsid w:val="009D29DB"/>
    <w:rsid w:val="00A12B66"/>
    <w:rsid w:val="00A22D2A"/>
    <w:rsid w:val="00A4411A"/>
    <w:rsid w:val="00B36231"/>
    <w:rsid w:val="00BC79E3"/>
    <w:rsid w:val="00C2632C"/>
    <w:rsid w:val="00C91B3D"/>
    <w:rsid w:val="00C97CC5"/>
    <w:rsid w:val="00CA4E35"/>
    <w:rsid w:val="00D86A41"/>
    <w:rsid w:val="00D93DBA"/>
    <w:rsid w:val="00DB3A68"/>
    <w:rsid w:val="00DB477C"/>
    <w:rsid w:val="00DF6A99"/>
    <w:rsid w:val="00EB138A"/>
    <w:rsid w:val="00EC24BF"/>
    <w:rsid w:val="00F1517E"/>
    <w:rsid w:val="00F55AAB"/>
    <w:rsid w:val="00F82470"/>
    <w:rsid w:val="00F94C83"/>
    <w:rsid w:val="00FA3498"/>
    <w:rsid w:val="00FF7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E4E67"/>
  <w15:chartTrackingRefBased/>
  <w15:docId w15:val="{7D7ACC23-656E-4E57-953A-5853ADCF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440"/>
    <w:pPr>
      <w:ind w:left="720"/>
      <w:contextualSpacing/>
    </w:pPr>
  </w:style>
  <w:style w:type="paragraph" w:styleId="NoSpacing">
    <w:name w:val="No Spacing"/>
    <w:uiPriority w:val="1"/>
    <w:qFormat/>
    <w:rsid w:val="00A22D2A"/>
    <w:pPr>
      <w:spacing w:after="0" w:line="240" w:lineRule="auto"/>
    </w:pPr>
  </w:style>
  <w:style w:type="character" w:styleId="Hyperlink">
    <w:name w:val="Hyperlink"/>
    <w:basedOn w:val="DefaultParagraphFont"/>
    <w:uiPriority w:val="99"/>
    <w:unhideWhenUsed/>
    <w:rsid w:val="00F55AAB"/>
    <w:rPr>
      <w:color w:val="0563C1" w:themeColor="hyperlink"/>
      <w:u w:val="single"/>
    </w:rPr>
  </w:style>
  <w:style w:type="character" w:styleId="UnresolvedMention">
    <w:name w:val="Unresolved Mention"/>
    <w:basedOn w:val="DefaultParagraphFont"/>
    <w:uiPriority w:val="99"/>
    <w:semiHidden/>
    <w:unhideWhenUsed/>
    <w:rsid w:val="00F55AAB"/>
    <w:rPr>
      <w:color w:val="808080"/>
      <w:shd w:val="clear" w:color="auto" w:fill="E6E6E6"/>
    </w:rPr>
  </w:style>
  <w:style w:type="paragraph" w:styleId="Header">
    <w:name w:val="header"/>
    <w:basedOn w:val="Normal"/>
    <w:link w:val="HeaderChar"/>
    <w:uiPriority w:val="99"/>
    <w:unhideWhenUsed/>
    <w:rsid w:val="00602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E50"/>
  </w:style>
  <w:style w:type="paragraph" w:styleId="Footer">
    <w:name w:val="footer"/>
    <w:basedOn w:val="Normal"/>
    <w:link w:val="FooterChar"/>
    <w:uiPriority w:val="99"/>
    <w:unhideWhenUsed/>
    <w:rsid w:val="00602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E50"/>
  </w:style>
  <w:style w:type="paragraph" w:styleId="BalloonText">
    <w:name w:val="Balloon Text"/>
    <w:basedOn w:val="Normal"/>
    <w:link w:val="BalloonTextChar"/>
    <w:uiPriority w:val="99"/>
    <w:semiHidden/>
    <w:unhideWhenUsed/>
    <w:rsid w:val="002F56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76693">
      <w:bodyDiv w:val="1"/>
      <w:marLeft w:val="0"/>
      <w:marRight w:val="0"/>
      <w:marTop w:val="0"/>
      <w:marBottom w:val="0"/>
      <w:divBdr>
        <w:top w:val="none" w:sz="0" w:space="0" w:color="auto"/>
        <w:left w:val="none" w:sz="0" w:space="0" w:color="auto"/>
        <w:bottom w:val="none" w:sz="0" w:space="0" w:color="auto"/>
        <w:right w:val="none" w:sz="0" w:space="0" w:color="auto"/>
      </w:divBdr>
    </w:div>
    <w:div w:id="104078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cookson@worc.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Cookson</dc:creator>
  <cp:keywords/>
  <dc:description/>
  <cp:lastModifiedBy>Mike Forster</cp:lastModifiedBy>
  <cp:revision>3</cp:revision>
  <cp:lastPrinted>2018-01-03T15:39:00Z</cp:lastPrinted>
  <dcterms:created xsi:type="dcterms:W3CDTF">2018-01-04T11:37:00Z</dcterms:created>
  <dcterms:modified xsi:type="dcterms:W3CDTF">2018-01-04T11:43:00Z</dcterms:modified>
</cp:coreProperties>
</file>